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napToGrid w:val="0"/>
        <w:spacing w:line="520" w:lineRule="exact"/>
        <w:ind w:firstLine="663" w:firstLineChars="150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海南热带海洋学院</w:t>
      </w:r>
    </w:p>
    <w:p>
      <w:pPr>
        <w:snapToGrid w:val="0"/>
        <w:spacing w:line="520" w:lineRule="exact"/>
        <w:ind w:firstLine="663" w:firstLineChars="150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李麒麟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和</w:t>
      </w: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赵丁玲同志赴印度尼西亚</w:t>
      </w:r>
    </w:p>
    <w:p>
      <w:pPr>
        <w:snapToGrid w:val="0"/>
        <w:spacing w:line="520" w:lineRule="exact"/>
        <w:ind w:firstLine="663" w:firstLineChars="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访问交流的出访报告</w:t>
      </w:r>
    </w:p>
    <w:p>
      <w:pPr>
        <w:spacing w:line="52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2019年10月28至11月26日，以李麒麟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同志</w:t>
      </w:r>
      <w:r>
        <w:rPr>
          <w:rFonts w:ascii="Times New Roman" w:hAnsi="Times New Roman" w:eastAsia="仿宋_GB2312" w:cs="Times New Roman"/>
          <w:sz w:val="32"/>
          <w:szCs w:val="32"/>
        </w:rPr>
        <w:t>为团长的2人代表团，按照拟订的出访计划，围绕“中国—东盟教育合作交流项目”子项目实施目标，出访印度尼西亚万隆旅游学院，主要就“万隆旅游学院汉学院”建设及华文教育合作等事宜，在外停留30天。现就本次出访的具体情况报告如下：</w:t>
      </w:r>
    </w:p>
    <w:p>
      <w:pPr>
        <w:pStyle w:val="2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一、出访任务</w:t>
      </w:r>
    </w:p>
    <w:p>
      <w:pPr>
        <w:pStyle w:val="3"/>
        <w:ind w:firstLine="640"/>
        <w:rPr>
          <w:rFonts w:ascii="Times New Roman" w:hAnsi="Times New Roman" w:eastAsia="仿宋_GB2312" w:cs="Times New Roman"/>
          <w:b w:val="0"/>
          <w:szCs w:val="32"/>
        </w:rPr>
      </w:pPr>
      <w:r>
        <w:rPr>
          <w:rFonts w:ascii="Times New Roman" w:hAnsi="Times New Roman" w:eastAsia="仿宋_GB2312" w:cs="Times New Roman"/>
          <w:b w:val="0"/>
          <w:szCs w:val="32"/>
        </w:rPr>
        <w:t>（一）赴万隆旅游学院教授学生汉语及开展师资汉语培训。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（二）与万隆旅游学院的相关领导、老师及管理人员进行座谈交流汉学院建设事宜，了解并实地考察学校内部中文教学情况。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（三）办理印尼工作长期工作签证。</w:t>
      </w:r>
    </w:p>
    <w:p>
      <w:pPr>
        <w:pStyle w:val="2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二、出访行程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麒麟、赵丁玲老师于2019年10月27日到达广州，28日从广州乘飞机前往马来西亚的吉隆坡，转机飞往印度尼西亚的万隆市。到达后即开始熟悉环境、课堂观摩、汉语教学及讨论汉学院建设事宜。11月26日返回国内。结束了为期30天的境外文化交流活动。</w:t>
      </w:r>
    </w:p>
    <w:p>
      <w:pPr>
        <w:pStyle w:val="2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三、出访具体工作内容</w:t>
      </w:r>
    </w:p>
    <w:p>
      <w:pPr>
        <w:numPr>
          <w:ilvl w:val="0"/>
          <w:numId w:val="1"/>
        </w:num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对象学校概况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万隆旅游学院隶属于印尼旅游与文化部，成立于1959年，是印尼最好的旅游类院校。学校共有14个专业，提供本科、硕士、博士学位课程及专业技能培训课程。学生一共2300多名。校园布局紧凑，干净整洁，具有理想的大学环境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学校一共有7个专业开设中文课程，分别是：导游及旅行安排、商业旅行、商业会议、旅行行业、酒店管理、目的地旅游及度假专业。其中旅行行业为本科必修课程。每个专业学习中文1至5学期不等。全校只有1位全职中文教师和2位兼职中文教师。因此，对汉语教授及师资培训有极大需求。</w:t>
      </w:r>
    </w:p>
    <w:p>
      <w:pPr>
        <w:numPr>
          <w:ilvl w:val="0"/>
          <w:numId w:val="1"/>
        </w:num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上课及教学情况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校两位同志对7个专业的学生进行汉语教学，适时将中华文化融入教学，为推广中华文化做出贡献，达到使用方式与教导模式相统一的效果。万隆旅游学院已经编写了八本教材，需要逐字逐句核对。教材一共20个主题，主要为旅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接待及导游</w:t>
      </w:r>
      <w:r>
        <w:rPr>
          <w:rFonts w:ascii="Times New Roman" w:hAnsi="Times New Roman" w:eastAsia="仿宋_GB2312" w:cs="Times New Roman"/>
          <w:sz w:val="32"/>
          <w:szCs w:val="32"/>
        </w:rPr>
        <w:t>服务，例如“问路”、“预定”、“退房”等。两位同志多次讨论第一册的编排、内容、语音、汉字、口语习惯等细节，并且按照进度稳步推进。教学与讨论时，既充分考虑了学生学习中文的难易程度，又结合了印尼语语法与中文交叉点，例如“你住在那儿？”比“你住那儿？”更容易学习，学校老师很满意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此外，两位同志为万隆旅游学院教师提供师资汉语培训。由于邓丽君的歌在东南亚比较流行，因此有些老师对中文有强烈的兴趣。他们在课间之余会听一些中文歌并伴随旋律哼唱，例如《甜蜜蜜》和《星星索》这两首由印尼民歌改编而来的金曲在当地广为传唱。两位同志对所在学校汉语教师提供一定的师资培训，解释了象形字的来历及构词法，以便印度尼西亚更多学生能够根据正统的中文学习方式学习汉语。通过创新课程编排和教学模式，培养当地新一代年轻人对学习中文的兴趣，满足学生多元文化需求，借此推动中文教育学科建设，培养中文教育教学与研究领域的高层次复合型人才。</w:t>
      </w:r>
    </w:p>
    <w:p>
      <w:pPr>
        <w:numPr>
          <w:ilvl w:val="0"/>
          <w:numId w:val="1"/>
        </w:num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开展“中文俱乐部”的活动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为了更好地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建设汉学院，</w:t>
      </w:r>
      <w:r>
        <w:rPr>
          <w:rFonts w:ascii="Times New Roman" w:hAnsi="Times New Roman" w:eastAsia="仿宋_GB2312" w:cs="Times New Roman"/>
          <w:sz w:val="32"/>
          <w:szCs w:val="32"/>
        </w:rPr>
        <w:t>学习中华文化，学校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计划开设</w:t>
      </w:r>
      <w:r>
        <w:rPr>
          <w:rFonts w:ascii="Times New Roman" w:hAnsi="Times New Roman" w:eastAsia="仿宋_GB2312" w:cs="Times New Roman"/>
          <w:sz w:val="32"/>
          <w:szCs w:val="32"/>
        </w:rPr>
        <w:t>“中文俱乐部”。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中文俱乐部”的目的为：1、用更加生动的课外形式辅助中文学习；2、吸引全校更多的人学习中文（全校的人都可以报名，但是开设中文课的只有一半学生）；3、将当地中华活动与学校结合起来；4、将中文活动流传下去，以便我们合同到期离开印尼以后，他们也可以持续更新。在了解了学校的意图后，</w:t>
      </w:r>
      <w:r>
        <w:rPr>
          <w:rFonts w:ascii="Times New Roman" w:hAnsi="Times New Roman" w:eastAsia="仿宋_GB2312" w:cs="Times New Roman"/>
          <w:sz w:val="32"/>
          <w:szCs w:val="32"/>
        </w:rPr>
        <w:t>经过仔细考虑，两位出访同志撰写了策划方案（见附件），提出5大主题50个题目，供学校选择。经过筛选，学校确定了“舞龙舞狮”、“中国美食”（现场教学）、“太极与武术”、“中国画与中国字”、“编中国结”、“剪纸与窗花”6个主题。</w:t>
      </w:r>
    </w:p>
    <w:p>
      <w:pPr>
        <w:numPr>
          <w:ilvl w:val="0"/>
          <w:numId w:val="1"/>
        </w:num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赴</w:t>
      </w:r>
      <w:r>
        <w:rPr>
          <w:rFonts w:ascii="Times New Roman" w:hAnsi="Times New Roman" w:eastAsia="仿宋_GB2312" w:cs="Times New Roman"/>
          <w:sz w:val="32"/>
          <w:szCs w:val="32"/>
        </w:rPr>
        <w:t>中国驻印尼大使馆报道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2019年11月22日，在万隆旅游学院老师的陪同下，两位同志前往位于雅加达的中国驻印尼大使馆报道，并将相关资料交予工作人员。</w:t>
      </w:r>
    </w:p>
    <w:p>
      <w:pPr>
        <w:pStyle w:val="2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四、出访心得体会</w:t>
      </w:r>
    </w:p>
    <w:p>
      <w:pPr>
        <w:pStyle w:val="2"/>
        <w:spacing w:before="0" w:after="0"/>
        <w:ind w:firstLine="640"/>
        <w:jc w:val="left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t>本次出访活动，目的是在万隆旅游学院开展汉学院的建设，为老师学生提供中文教学培训服务，并将中国传统文化融入校园。经过这一个月的出访工作，有以下几点感受。</w:t>
      </w:r>
    </w:p>
    <w:p>
      <w:pPr>
        <w:pStyle w:val="2"/>
        <w:spacing w:before="0" w:after="0"/>
        <w:ind w:firstLine="640"/>
        <w:jc w:val="left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t>（一）汉语言文化在东南亚的传播势头很热，需求呼声较高，选择在万隆旅游学院建立汉学院正逢当时，中华文化海外传播事业大有可为。</w:t>
      </w:r>
    </w:p>
    <w:p>
      <w:pPr>
        <w:pStyle w:val="2"/>
        <w:spacing w:before="0" w:after="0"/>
        <w:ind w:firstLine="640"/>
        <w:jc w:val="left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t>（二）汉学院的设立有更多的工作有待于开拓创新，包括本土化教材的编写、研究与开发，汉语课程设置的专业性与普适性，有效汉语教学方式方法的提炼、汉语教师的服务效能等都值得去深入探索。在已有教材的基础上，我们逐字逐句对教材进行了核对，指出了一些不规范的地方，并结合印尼的语言习惯改写。</w:t>
      </w:r>
    </w:p>
    <w:p>
      <w:pPr>
        <w:pStyle w:val="2"/>
        <w:spacing w:before="0" w:after="0"/>
        <w:ind w:firstLine="640"/>
        <w:jc w:val="left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t>（三）汉语言文化教学活动基本上还停留在探索阶段，尚未形成规范操作和高效运作模式，设立汉学院前景广阔，有较大的发展空间。</w:t>
      </w:r>
    </w:p>
    <w:p>
      <w:pPr>
        <w:pStyle w:val="2"/>
        <w:spacing w:before="0" w:after="0"/>
        <w:ind w:firstLine="640"/>
        <w:jc w:val="left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t>（四）在东盟国家建立汉语教学中心和汉学院，开展中国-东盟教育合作事业已经引起越来越多的国内外高校的普遍重视。不进则退，不走出去开展汉语教育事业则丧失发展时机，我校务必与时俱进，用好政策，把国家战略与学校发展结合起来，抓实做好国际教育合作大文章。</w:t>
      </w:r>
    </w:p>
    <w:p>
      <w:pPr>
        <w:pStyle w:val="2"/>
        <w:ind w:firstLine="640"/>
        <w:jc w:val="left"/>
        <w:rPr>
          <w:rFonts w:ascii="Times New Roman" w:hAnsi="Times New Roman" w:eastAsia="仿宋" w:cs="Times New Roman"/>
          <w:szCs w:val="32"/>
        </w:rPr>
      </w:pPr>
    </w:p>
    <w:p>
      <w:pPr>
        <w:pStyle w:val="2"/>
        <w:ind w:firstLine="640"/>
        <w:jc w:val="center"/>
        <w:rPr>
          <w:rFonts w:ascii="Times New Roman" w:hAnsi="Times New Roman" w:eastAsia="仿宋" w:cs="Times New Roman"/>
          <w:szCs w:val="32"/>
        </w:rPr>
      </w:pPr>
    </w:p>
    <w:p>
      <w:pPr>
        <w:pStyle w:val="2"/>
        <w:ind w:firstLine="0" w:firstLineChars="0"/>
        <w:rPr>
          <w:rFonts w:ascii="Times New Roman" w:hAnsi="Times New Roman" w:eastAsia="仿宋" w:cs="Times New Roman"/>
          <w:szCs w:val="32"/>
        </w:rPr>
      </w:pPr>
    </w:p>
    <w:p/>
    <w:p>
      <w:pPr>
        <w:pStyle w:val="2"/>
        <w:ind w:firstLine="0"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附件：</w:t>
      </w:r>
    </w:p>
    <w:p>
      <w:pPr>
        <w:pStyle w:val="2"/>
        <w:ind w:firstLine="6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中文俱乐部</w:t>
      </w:r>
      <w:r>
        <w:rPr>
          <w:rFonts w:hint="eastAsia" w:ascii="Times New Roman" w:hAnsi="Times New Roman" w:cs="Times New Roman"/>
        </w:rPr>
        <w:t>主题</w:t>
      </w:r>
      <w:r>
        <w:rPr>
          <w:rFonts w:ascii="Times New Roman" w:hAnsi="Times New Roman" w:cs="Times New Roman"/>
        </w:rPr>
        <w:t>策划</w:t>
      </w:r>
    </w:p>
    <w:p>
      <w:pPr>
        <w:spacing w:line="52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介绍中国的方方面面，涵盖文化、美食、经济、地理、资源及其他等板块。</w:t>
      </w:r>
    </w:p>
    <w:p>
      <w:pPr>
        <w:numPr>
          <w:ilvl w:val="0"/>
          <w:numId w:val="2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5大主题 </w:t>
      </w:r>
    </w:p>
    <w:p>
      <w:pPr>
        <w:numPr>
          <w:ilvl w:val="0"/>
          <w:numId w:val="3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传统过节习俗 </w:t>
      </w:r>
    </w:p>
    <w:p>
      <w:pPr>
        <w:numPr>
          <w:ilvl w:val="0"/>
          <w:numId w:val="3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中国美食 八大菜系与汉满全席等</w:t>
      </w:r>
    </w:p>
    <w:p>
      <w:pPr>
        <w:numPr>
          <w:ilvl w:val="0"/>
          <w:numId w:val="3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中国地理 including tourism, transportation, etc.</w:t>
      </w:r>
    </w:p>
    <w:p>
      <w:pPr>
        <w:numPr>
          <w:ilvl w:val="0"/>
          <w:numId w:val="3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中国资源 including Chinese wildlife, vegetable, marine, mineral resources, etc</w:t>
      </w:r>
    </w:p>
    <w:p>
      <w:pPr>
        <w:numPr>
          <w:ilvl w:val="0"/>
          <w:numId w:val="3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中国经济 （optional），网络购物，热门APP等</w:t>
      </w:r>
    </w:p>
    <w:p>
      <w:pPr>
        <w:numPr>
          <w:ilvl w:val="0"/>
          <w:numId w:val="3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其他</w:t>
      </w:r>
    </w:p>
    <w:p>
      <w:pPr>
        <w:numPr>
          <w:ilvl w:val="0"/>
          <w:numId w:val="2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50个题目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春节习俗之概况 Chinese Spring Festival: general situation 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春节习俗之舞龙舞狮 Chinese Spring Festival: dragon dance and lion dance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春节习俗之包饺子（现场制作） Chinese Spring Festival: making dumplings (making food at the spot)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春节习俗之拜年 Chinese Spring Festival: making wishes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中秋节习俗 Mid-Autumn Festival Customs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端午节习俗 Dragon Boat Festival Customs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重阳节习俗 Double Ninth Festival Customs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功夫太极拳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Kung Fu and Taiji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毛笔与汉字 Chinese Calligraphy Brush Pen and Chinese characters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其他中国传统习俗，如剪纸等 Other Chinese traditional customs, paper-cutting etc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海南文化：冼夫人、妈祖娘娘、108公等 Hainan Culture: Mrs. Xian, Mazoo, 108 Guys, etc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中国文化之以和为贵 Chinese people like peace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中国历史与文化 Chinese history and culture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中国食物之概况 Chinese Food: general situation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八大菜系 Eight major cuisines of China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满汉全席 a full , formal banquet , combining Manchurian and Chinese delicacies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中国食物之蒸鱼（现场制作）Chinese dish: steamed fish (making food at the spot)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中国食物之蒸鸡（现场制作） Chinese dish: steamed chicken (making food at the spot)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中国食物之西红柿牛腩（现场制作）Chinese dish: Sirloin with tomato (making food at the spot)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海南四大名菜：东山羊、文昌鸡、和乐蟹和加积鸭 Four famous dishes in Hainan: East Goat, Wenchang Chicken, Hele Crab and Jiaji Duck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中国面食 Chinese pastries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中国饮料 Chinese beverages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中国水果 Chinese fruits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红牛与凉茶 Red Bull and Herbal Tea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中国地理概况General Situation of Chinese Geometry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中国交通发展 Development of Chinese transportation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北京 Beijing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上海 Shanghai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广州 Guangzhou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其他城市 Other Cities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56个民族 56 ethnic peoples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中国高铁与雅加达-万隆高铁 Chinese High Speed Rails and Jakarta - Bandung High Speed Train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中国旅游 Tourism in China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中国气候类型 Chinese Climate Type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中国的生物资源概述 General Situation of Chinese Biological Resources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中国国花与印尼国花 National Flower in China and Indonesia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中国国鸟与印尼国鸟 National Bird in China and Indonesia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大熊猫和科莫多巨蜥 Panda and Komodo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中国海洋资源 Chinese Marine Resources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中国矿产资源 Chinese Mineral Resources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中国淡水资源 Chinese Fresh Water Resource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海南资源 Resources in Hainan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中国经济构成 Economy Structure in China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海南经济 Economy in Hainan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中国大学 Chinese Universities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中国大学生的生活 Campus life in China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中国人常用APP Popular APP in China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网络购物 Online purchase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中国服饰文化 Chinese Costume Culture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中国明星 Chinese Stars</w:t>
      </w:r>
    </w:p>
    <w:p>
      <w:pPr>
        <w:numPr>
          <w:ilvl w:val="0"/>
          <w:numId w:val="4"/>
        </w:num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其他</w:t>
      </w:r>
    </w:p>
    <w:p>
      <w:pPr>
        <w:spacing w:line="520" w:lineRule="exact"/>
        <w:rPr>
          <w:rFonts w:ascii="Times New Roman" w:hAnsi="Times New Roman" w:cs="Times New Roman"/>
        </w:rPr>
      </w:pP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47755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D3DBE0"/>
    <w:multiLevelType w:val="singleLevel"/>
    <w:tmpl w:val="9DD3DBE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3DEB973"/>
    <w:multiLevelType w:val="singleLevel"/>
    <w:tmpl w:val="B3DEB973"/>
    <w:lvl w:ilvl="0" w:tentative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2">
    <w:nsid w:val="D32F8D59"/>
    <w:multiLevelType w:val="singleLevel"/>
    <w:tmpl w:val="D32F8D59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4BAFDB7"/>
    <w:multiLevelType w:val="singleLevel"/>
    <w:tmpl w:val="04BAFDB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17"/>
    <w:rsid w:val="0000407E"/>
    <w:rsid w:val="0001061D"/>
    <w:rsid w:val="00041971"/>
    <w:rsid w:val="00043034"/>
    <w:rsid w:val="0005031F"/>
    <w:rsid w:val="00053AE2"/>
    <w:rsid w:val="000612C1"/>
    <w:rsid w:val="000737C8"/>
    <w:rsid w:val="00091938"/>
    <w:rsid w:val="000926EF"/>
    <w:rsid w:val="000A035D"/>
    <w:rsid w:val="000B55E6"/>
    <w:rsid w:val="000C6D39"/>
    <w:rsid w:val="000D0D3A"/>
    <w:rsid w:val="000E4273"/>
    <w:rsid w:val="00136E40"/>
    <w:rsid w:val="00145F68"/>
    <w:rsid w:val="00153AC0"/>
    <w:rsid w:val="00175C32"/>
    <w:rsid w:val="0019266B"/>
    <w:rsid w:val="001A77D4"/>
    <w:rsid w:val="001C36A1"/>
    <w:rsid w:val="001D30DA"/>
    <w:rsid w:val="00213EB1"/>
    <w:rsid w:val="00216864"/>
    <w:rsid w:val="002223B8"/>
    <w:rsid w:val="00232288"/>
    <w:rsid w:val="00256323"/>
    <w:rsid w:val="00263B6E"/>
    <w:rsid w:val="0028207B"/>
    <w:rsid w:val="00284219"/>
    <w:rsid w:val="002942DF"/>
    <w:rsid w:val="00294B74"/>
    <w:rsid w:val="002A2E1B"/>
    <w:rsid w:val="002A54E3"/>
    <w:rsid w:val="002A63CE"/>
    <w:rsid w:val="002B2188"/>
    <w:rsid w:val="002F719A"/>
    <w:rsid w:val="003343D1"/>
    <w:rsid w:val="00335B1C"/>
    <w:rsid w:val="003467AB"/>
    <w:rsid w:val="00346B1D"/>
    <w:rsid w:val="00350733"/>
    <w:rsid w:val="003542C0"/>
    <w:rsid w:val="00360023"/>
    <w:rsid w:val="00365714"/>
    <w:rsid w:val="00373A82"/>
    <w:rsid w:val="0038582C"/>
    <w:rsid w:val="003922E1"/>
    <w:rsid w:val="003A3404"/>
    <w:rsid w:val="003A46FF"/>
    <w:rsid w:val="003B0334"/>
    <w:rsid w:val="003B06B3"/>
    <w:rsid w:val="003B09AC"/>
    <w:rsid w:val="003B1211"/>
    <w:rsid w:val="003B4B91"/>
    <w:rsid w:val="003D3410"/>
    <w:rsid w:val="003D37C7"/>
    <w:rsid w:val="003D573A"/>
    <w:rsid w:val="003E6E41"/>
    <w:rsid w:val="003E72D2"/>
    <w:rsid w:val="003F07A6"/>
    <w:rsid w:val="003F3D8C"/>
    <w:rsid w:val="00432F22"/>
    <w:rsid w:val="00442B23"/>
    <w:rsid w:val="0046405D"/>
    <w:rsid w:val="004675AE"/>
    <w:rsid w:val="0048199C"/>
    <w:rsid w:val="00483060"/>
    <w:rsid w:val="00486119"/>
    <w:rsid w:val="004A3428"/>
    <w:rsid w:val="004A609E"/>
    <w:rsid w:val="004B4675"/>
    <w:rsid w:val="004D4FAD"/>
    <w:rsid w:val="004D52FB"/>
    <w:rsid w:val="004E2843"/>
    <w:rsid w:val="00502E9F"/>
    <w:rsid w:val="0051687A"/>
    <w:rsid w:val="005336B6"/>
    <w:rsid w:val="0055308D"/>
    <w:rsid w:val="005721A4"/>
    <w:rsid w:val="00577A31"/>
    <w:rsid w:val="00580C25"/>
    <w:rsid w:val="00595AFF"/>
    <w:rsid w:val="005A3D87"/>
    <w:rsid w:val="005A559F"/>
    <w:rsid w:val="005A6F1B"/>
    <w:rsid w:val="005B4EDA"/>
    <w:rsid w:val="005C0954"/>
    <w:rsid w:val="005C3B62"/>
    <w:rsid w:val="005F2F50"/>
    <w:rsid w:val="005F4224"/>
    <w:rsid w:val="00602192"/>
    <w:rsid w:val="00604BC0"/>
    <w:rsid w:val="006051AA"/>
    <w:rsid w:val="00626861"/>
    <w:rsid w:val="00641768"/>
    <w:rsid w:val="00650CDA"/>
    <w:rsid w:val="00665887"/>
    <w:rsid w:val="006675F4"/>
    <w:rsid w:val="006A1C42"/>
    <w:rsid w:val="006B30F5"/>
    <w:rsid w:val="006B57FC"/>
    <w:rsid w:val="006C35B0"/>
    <w:rsid w:val="006C54CD"/>
    <w:rsid w:val="006E7CEC"/>
    <w:rsid w:val="00713B82"/>
    <w:rsid w:val="00724722"/>
    <w:rsid w:val="00725DAF"/>
    <w:rsid w:val="00741AA1"/>
    <w:rsid w:val="00743205"/>
    <w:rsid w:val="00747B8F"/>
    <w:rsid w:val="00767B93"/>
    <w:rsid w:val="0078707E"/>
    <w:rsid w:val="00792481"/>
    <w:rsid w:val="007B2294"/>
    <w:rsid w:val="007C1C60"/>
    <w:rsid w:val="007D00F5"/>
    <w:rsid w:val="007D2E3E"/>
    <w:rsid w:val="007F384C"/>
    <w:rsid w:val="008031AF"/>
    <w:rsid w:val="00815B4A"/>
    <w:rsid w:val="00826285"/>
    <w:rsid w:val="00840A12"/>
    <w:rsid w:val="008448D1"/>
    <w:rsid w:val="00844A5B"/>
    <w:rsid w:val="00851A39"/>
    <w:rsid w:val="00865EB7"/>
    <w:rsid w:val="00876AD7"/>
    <w:rsid w:val="0088728D"/>
    <w:rsid w:val="00893442"/>
    <w:rsid w:val="008A7EE6"/>
    <w:rsid w:val="008B5C67"/>
    <w:rsid w:val="008E0550"/>
    <w:rsid w:val="008E0C83"/>
    <w:rsid w:val="0092467E"/>
    <w:rsid w:val="00941F92"/>
    <w:rsid w:val="009749C7"/>
    <w:rsid w:val="009910CF"/>
    <w:rsid w:val="0099303F"/>
    <w:rsid w:val="009A066F"/>
    <w:rsid w:val="009A1478"/>
    <w:rsid w:val="009A3198"/>
    <w:rsid w:val="009A407B"/>
    <w:rsid w:val="009C26B4"/>
    <w:rsid w:val="009C5B12"/>
    <w:rsid w:val="009D07B7"/>
    <w:rsid w:val="009D12F2"/>
    <w:rsid w:val="009D1D07"/>
    <w:rsid w:val="009D3699"/>
    <w:rsid w:val="009D407A"/>
    <w:rsid w:val="009D4A17"/>
    <w:rsid w:val="00A17661"/>
    <w:rsid w:val="00A21EFE"/>
    <w:rsid w:val="00A536A5"/>
    <w:rsid w:val="00A56287"/>
    <w:rsid w:val="00A70A94"/>
    <w:rsid w:val="00A84EA1"/>
    <w:rsid w:val="00A91F19"/>
    <w:rsid w:val="00AB6592"/>
    <w:rsid w:val="00AF50F8"/>
    <w:rsid w:val="00B04909"/>
    <w:rsid w:val="00B27D2F"/>
    <w:rsid w:val="00B35A59"/>
    <w:rsid w:val="00B37435"/>
    <w:rsid w:val="00B417AC"/>
    <w:rsid w:val="00B436F6"/>
    <w:rsid w:val="00B46BE3"/>
    <w:rsid w:val="00B57071"/>
    <w:rsid w:val="00B8085A"/>
    <w:rsid w:val="00B83FCD"/>
    <w:rsid w:val="00BB5570"/>
    <w:rsid w:val="00BB725F"/>
    <w:rsid w:val="00BC4042"/>
    <w:rsid w:val="00BD6033"/>
    <w:rsid w:val="00C16E64"/>
    <w:rsid w:val="00C2402E"/>
    <w:rsid w:val="00C25FFA"/>
    <w:rsid w:val="00C2786E"/>
    <w:rsid w:val="00C32AA7"/>
    <w:rsid w:val="00C353D7"/>
    <w:rsid w:val="00C43151"/>
    <w:rsid w:val="00C47B26"/>
    <w:rsid w:val="00C52320"/>
    <w:rsid w:val="00C5536C"/>
    <w:rsid w:val="00C863DB"/>
    <w:rsid w:val="00C931D2"/>
    <w:rsid w:val="00CE6B20"/>
    <w:rsid w:val="00CE6D06"/>
    <w:rsid w:val="00CF42DD"/>
    <w:rsid w:val="00CF4B32"/>
    <w:rsid w:val="00D06AB8"/>
    <w:rsid w:val="00D209CF"/>
    <w:rsid w:val="00D21DA9"/>
    <w:rsid w:val="00D60765"/>
    <w:rsid w:val="00D6511E"/>
    <w:rsid w:val="00D7487D"/>
    <w:rsid w:val="00DA74B0"/>
    <w:rsid w:val="00DC084F"/>
    <w:rsid w:val="00DE49BB"/>
    <w:rsid w:val="00DE4BBD"/>
    <w:rsid w:val="00DE634A"/>
    <w:rsid w:val="00DF35BC"/>
    <w:rsid w:val="00E27F7F"/>
    <w:rsid w:val="00E54A3D"/>
    <w:rsid w:val="00E554D3"/>
    <w:rsid w:val="00E61D22"/>
    <w:rsid w:val="00E75D21"/>
    <w:rsid w:val="00EE31CF"/>
    <w:rsid w:val="00EE6546"/>
    <w:rsid w:val="00EF53CB"/>
    <w:rsid w:val="00F1238A"/>
    <w:rsid w:val="00F12637"/>
    <w:rsid w:val="00F154CC"/>
    <w:rsid w:val="00F2551C"/>
    <w:rsid w:val="00F41A2C"/>
    <w:rsid w:val="00F47CAD"/>
    <w:rsid w:val="00FA2B4E"/>
    <w:rsid w:val="00FC6955"/>
    <w:rsid w:val="00FE57BD"/>
    <w:rsid w:val="05752EDB"/>
    <w:rsid w:val="07C132D1"/>
    <w:rsid w:val="090B7561"/>
    <w:rsid w:val="0CAE608B"/>
    <w:rsid w:val="0CC25B39"/>
    <w:rsid w:val="0D01020A"/>
    <w:rsid w:val="0E043DF5"/>
    <w:rsid w:val="0F322BFF"/>
    <w:rsid w:val="102111E3"/>
    <w:rsid w:val="13AB5AF1"/>
    <w:rsid w:val="13E544C0"/>
    <w:rsid w:val="14024AB2"/>
    <w:rsid w:val="145911F9"/>
    <w:rsid w:val="15DE3348"/>
    <w:rsid w:val="16C770B8"/>
    <w:rsid w:val="17A27282"/>
    <w:rsid w:val="18BF6A1A"/>
    <w:rsid w:val="19A74700"/>
    <w:rsid w:val="1B735D6F"/>
    <w:rsid w:val="1D870C67"/>
    <w:rsid w:val="1EFA4574"/>
    <w:rsid w:val="1F8D338A"/>
    <w:rsid w:val="20D7308D"/>
    <w:rsid w:val="21146A4F"/>
    <w:rsid w:val="228C3BDD"/>
    <w:rsid w:val="23B24565"/>
    <w:rsid w:val="24BA49FC"/>
    <w:rsid w:val="255F4AC4"/>
    <w:rsid w:val="25B14A1A"/>
    <w:rsid w:val="25BB4FA5"/>
    <w:rsid w:val="264E4F20"/>
    <w:rsid w:val="26690AB9"/>
    <w:rsid w:val="281D7D0F"/>
    <w:rsid w:val="2CED1013"/>
    <w:rsid w:val="30431BD3"/>
    <w:rsid w:val="30F1277B"/>
    <w:rsid w:val="339E0F3C"/>
    <w:rsid w:val="344079B9"/>
    <w:rsid w:val="359950AA"/>
    <w:rsid w:val="38D933B5"/>
    <w:rsid w:val="396276F6"/>
    <w:rsid w:val="396F38CF"/>
    <w:rsid w:val="3BA958FE"/>
    <w:rsid w:val="3DA36A8A"/>
    <w:rsid w:val="3DBB3F18"/>
    <w:rsid w:val="3E88254D"/>
    <w:rsid w:val="3F6E3DB4"/>
    <w:rsid w:val="40B01059"/>
    <w:rsid w:val="40EA5A83"/>
    <w:rsid w:val="45ED5601"/>
    <w:rsid w:val="46072EF0"/>
    <w:rsid w:val="466939D9"/>
    <w:rsid w:val="46A255EC"/>
    <w:rsid w:val="47ED4D0B"/>
    <w:rsid w:val="4A3F1CAB"/>
    <w:rsid w:val="4C5A1E3A"/>
    <w:rsid w:val="4C723049"/>
    <w:rsid w:val="4D426707"/>
    <w:rsid w:val="4E572AEB"/>
    <w:rsid w:val="511D4CC8"/>
    <w:rsid w:val="5188694C"/>
    <w:rsid w:val="521A5DC1"/>
    <w:rsid w:val="53E737F5"/>
    <w:rsid w:val="54117240"/>
    <w:rsid w:val="54F469E5"/>
    <w:rsid w:val="550B3949"/>
    <w:rsid w:val="566A0E1B"/>
    <w:rsid w:val="569C534E"/>
    <w:rsid w:val="57E36D4A"/>
    <w:rsid w:val="59006C0B"/>
    <w:rsid w:val="59253964"/>
    <w:rsid w:val="5C795630"/>
    <w:rsid w:val="5CDE716B"/>
    <w:rsid w:val="5D880ACF"/>
    <w:rsid w:val="5D906EDE"/>
    <w:rsid w:val="62FC6DFC"/>
    <w:rsid w:val="64C443C1"/>
    <w:rsid w:val="64CD12BB"/>
    <w:rsid w:val="67315A59"/>
    <w:rsid w:val="67F6007C"/>
    <w:rsid w:val="682B2059"/>
    <w:rsid w:val="6AAD111C"/>
    <w:rsid w:val="6D706D61"/>
    <w:rsid w:val="6D7E67C5"/>
    <w:rsid w:val="6ED3506B"/>
    <w:rsid w:val="6EE61A42"/>
    <w:rsid w:val="6F4E59D6"/>
    <w:rsid w:val="6F923D8C"/>
    <w:rsid w:val="6FB0575C"/>
    <w:rsid w:val="705B4C1D"/>
    <w:rsid w:val="71B66F12"/>
    <w:rsid w:val="72FB1C07"/>
    <w:rsid w:val="730D54FA"/>
    <w:rsid w:val="74350EBD"/>
    <w:rsid w:val="747A7294"/>
    <w:rsid w:val="768B20D6"/>
    <w:rsid w:val="770A6E87"/>
    <w:rsid w:val="77846D70"/>
    <w:rsid w:val="78E0460F"/>
    <w:rsid w:val="798E1406"/>
    <w:rsid w:val="7A2E719C"/>
    <w:rsid w:val="7ACD7F76"/>
    <w:rsid w:val="7B8D4583"/>
    <w:rsid w:val="7BA32481"/>
    <w:rsid w:val="7C5F3378"/>
    <w:rsid w:val="7F57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00" w:after="120" w:line="520" w:lineRule="exact"/>
      <w:ind w:firstLine="422" w:firstLineChars="20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0" w:after="20" w:line="520" w:lineRule="exact"/>
      <w:ind w:firstLine="422" w:firstLineChars="200"/>
      <w:outlineLvl w:val="1"/>
    </w:pPr>
    <w:rPr>
      <w:rFonts w:ascii="Arial" w:hAnsi="Arial" w:eastAsia="仿宋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kern w:val="0"/>
      <w:sz w:val="24"/>
      <w:szCs w:val="24"/>
      <w:lang w:val="en-MY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4"/>
    <w:semiHidden/>
    <w:qFormat/>
    <w:uiPriority w:val="99"/>
  </w:style>
  <w:style w:type="character" w:customStyle="1" w:styleId="15">
    <w:name w:val="批注框文本 字符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684</Words>
  <Characters>3900</Characters>
  <Lines>32</Lines>
  <Paragraphs>9</Paragraphs>
  <TotalTime>93</TotalTime>
  <ScaleCrop>false</ScaleCrop>
  <LinksUpToDate>false</LinksUpToDate>
  <CharactersWithSpaces>4575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2019-07-22T02:18:00Z</dcterms:created>
  <dc:creator>Administrator</dc:creator>
  <cp:lastModifiedBy>Shea</cp:lastModifiedBy>
  <cp:lastPrinted>2019-07-23T03:39:00Z</cp:lastPrinted>
  <dcterms:modified xsi:type="dcterms:W3CDTF">2021-03-02T08:07:09Z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